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BD9C8" w14:textId="77777777" w:rsidR="00C7730C" w:rsidRDefault="002A51B1">
      <w:pPr>
        <w:spacing w:after="390" w:line="259" w:lineRule="auto"/>
        <w:ind w:right="0"/>
        <w:jc w:val="center"/>
      </w:pPr>
      <w:r>
        <w:rPr>
          <w:b/>
          <w:sz w:val="36"/>
        </w:rPr>
        <w:t xml:space="preserve">Turn- und Sportverein </w:t>
      </w:r>
      <w:proofErr w:type="spellStart"/>
      <w:r>
        <w:rPr>
          <w:b/>
          <w:sz w:val="36"/>
        </w:rPr>
        <w:t>Hertlingshausen</w:t>
      </w:r>
      <w:proofErr w:type="spellEnd"/>
      <w:r>
        <w:rPr>
          <w:b/>
          <w:sz w:val="36"/>
        </w:rPr>
        <w:t xml:space="preserve"> 1904 e.V. </w:t>
      </w:r>
    </w:p>
    <w:p w14:paraId="572ED221" w14:textId="77777777" w:rsidR="00C7730C" w:rsidRDefault="002A51B1">
      <w:pPr>
        <w:spacing w:after="165" w:line="259" w:lineRule="auto"/>
        <w:ind w:right="0"/>
        <w:jc w:val="center"/>
      </w:pPr>
      <w:r>
        <w:rPr>
          <w:b/>
          <w:sz w:val="36"/>
        </w:rPr>
        <w:t xml:space="preserve">Beitragsordnung </w:t>
      </w:r>
    </w:p>
    <w:p w14:paraId="3A401B39" w14:textId="77777777" w:rsidR="00C7730C" w:rsidRDefault="002A51B1">
      <w:pPr>
        <w:spacing w:after="128" w:line="259" w:lineRule="auto"/>
        <w:ind w:left="0" w:right="0" w:firstLine="0"/>
        <w:jc w:val="left"/>
      </w:pPr>
      <w:r>
        <w:rPr>
          <w:b/>
        </w:rPr>
        <w:t xml:space="preserve"> </w:t>
      </w:r>
    </w:p>
    <w:p w14:paraId="48612E60" w14:textId="77777777" w:rsidR="00C7730C" w:rsidRDefault="002A51B1">
      <w:pPr>
        <w:pStyle w:val="berschrift1"/>
        <w:ind w:left="-5"/>
      </w:pPr>
      <w:r>
        <w:t xml:space="preserve">§1 Grundlage </w:t>
      </w:r>
    </w:p>
    <w:p w14:paraId="533CFC74" w14:textId="77777777" w:rsidR="00C7730C" w:rsidRDefault="002A51B1">
      <w:pPr>
        <w:spacing w:after="257"/>
        <w:ind w:left="-5" w:right="0"/>
      </w:pPr>
      <w:r>
        <w:t xml:space="preserve">Grundlage für die Regelungen in dieser Beitragsordnung ist der § 8 (1) e) der Satzung. Diese Beitragsordnung ist nicht Bestandteil der Satzung. Sie regelt die Beitragsverpflichtungen der Mitglieder sowie die Gebühren und Umlagen. </w:t>
      </w:r>
    </w:p>
    <w:p w14:paraId="65ADD757" w14:textId="77777777" w:rsidR="00C7730C" w:rsidRDefault="002A51B1">
      <w:pPr>
        <w:pStyle w:val="berschrift1"/>
        <w:ind w:left="-5"/>
      </w:pPr>
      <w:r>
        <w:t xml:space="preserve">§2 Allgemeines </w:t>
      </w:r>
    </w:p>
    <w:p w14:paraId="592AFF58" w14:textId="77777777" w:rsidR="00C7730C" w:rsidRDefault="002A51B1">
      <w:pPr>
        <w:spacing w:after="257"/>
        <w:ind w:left="-5" w:right="0"/>
      </w:pPr>
      <w:r>
        <w:t>Die Mittel für die Verwirklichung der Zwecke des Vereins sollen durch Beiträge und sonstige Zuwendungen aufgebracht werden. Die Mitglieder sind zur Zahlung der festgesetzten Mitgliederbeiträge, Umlagen und Gebühren verpflichtet. Der Mitgliedsbeitrag enthält die Beiträge für die Sportversicherung des Landessportbundes Rheinland-Pfalz (LSB), die Verwaltungsberufsgenossenschaft und die GEMA in Höhe der vom LSB festgelegten Sätze. Ehrenmitglieder und Mitglieder mit einer Mitgliedschaft über 50 Jahren sind von d</w:t>
      </w:r>
      <w:r>
        <w:t xml:space="preserve">er Beitragszahlung befreit. Mitglieder, die dem Verein beitreten, erhalten diese Beitragsordnung als Bestandteil der Beitrittserklärung ausgehändigt, und sie ist damit auch für diese verbindlich. </w:t>
      </w:r>
    </w:p>
    <w:p w14:paraId="6192AB88" w14:textId="77777777" w:rsidR="00C7730C" w:rsidRDefault="002A51B1">
      <w:pPr>
        <w:pStyle w:val="berschrift1"/>
        <w:ind w:left="-5"/>
      </w:pPr>
      <w:r>
        <w:t xml:space="preserve">§3 Höhe der Mitgliedsbeiträge </w:t>
      </w:r>
    </w:p>
    <w:p w14:paraId="52CB7512" w14:textId="77777777" w:rsidR="00C7730C" w:rsidRDefault="002A51B1">
      <w:pPr>
        <w:spacing w:after="27"/>
        <w:ind w:left="-5" w:right="0"/>
      </w:pPr>
      <w:r>
        <w:t xml:space="preserve">Der jährliche Beitrag beträgt abhängig vom Status und Jahrgang: </w:t>
      </w:r>
    </w:p>
    <w:tbl>
      <w:tblPr>
        <w:tblStyle w:val="TableGrid"/>
        <w:tblW w:w="8015" w:type="dxa"/>
        <w:tblInd w:w="1000" w:type="dxa"/>
        <w:tblLook w:val="04A0" w:firstRow="1" w:lastRow="0" w:firstColumn="1" w:lastColumn="0" w:noHBand="0" w:noVBand="1"/>
      </w:tblPr>
      <w:tblGrid>
        <w:gridCol w:w="6793"/>
        <w:gridCol w:w="1222"/>
      </w:tblGrid>
      <w:tr w:rsidR="00C7730C" w14:paraId="454C5F6C" w14:textId="77777777">
        <w:trPr>
          <w:trHeight w:val="336"/>
        </w:trPr>
        <w:tc>
          <w:tcPr>
            <w:tcW w:w="6792" w:type="dxa"/>
            <w:tcBorders>
              <w:top w:val="nil"/>
              <w:left w:val="nil"/>
              <w:bottom w:val="nil"/>
              <w:right w:val="nil"/>
            </w:tcBorders>
          </w:tcPr>
          <w:p w14:paraId="62570642" w14:textId="77777777" w:rsidR="00C7730C" w:rsidRDefault="002A51B1">
            <w:pPr>
              <w:tabs>
                <w:tab w:val="center" w:pos="3320"/>
                <w:tab w:val="center" w:pos="4040"/>
                <w:tab w:val="center" w:pos="4760"/>
                <w:tab w:val="center" w:pos="5480"/>
                <w:tab w:val="center" w:pos="6200"/>
              </w:tabs>
              <w:spacing w:after="0" w:line="259" w:lineRule="auto"/>
              <w:ind w:left="0" w:right="0" w:firstLine="0"/>
              <w:jc w:val="left"/>
            </w:pPr>
            <w:r>
              <w:t xml:space="preserve">A. Kinder (bis 14 Jahre)  </w:t>
            </w:r>
            <w:r>
              <w:tab/>
              <w:t xml:space="preserve"> </w:t>
            </w:r>
            <w:r>
              <w:tab/>
              <w:t xml:space="preserve"> </w:t>
            </w:r>
            <w:r>
              <w:tab/>
              <w:t xml:space="preserve"> </w:t>
            </w:r>
            <w:r>
              <w:tab/>
              <w:t xml:space="preserve"> </w:t>
            </w:r>
            <w:r>
              <w:tab/>
              <w:t xml:space="preserve"> </w:t>
            </w:r>
          </w:p>
        </w:tc>
        <w:tc>
          <w:tcPr>
            <w:tcW w:w="1222" w:type="dxa"/>
            <w:tcBorders>
              <w:top w:val="nil"/>
              <w:left w:val="nil"/>
              <w:bottom w:val="nil"/>
              <w:right w:val="nil"/>
            </w:tcBorders>
          </w:tcPr>
          <w:p w14:paraId="3F980032" w14:textId="73CAABB5" w:rsidR="00C7730C" w:rsidRDefault="00257962">
            <w:pPr>
              <w:spacing w:after="0" w:line="259" w:lineRule="auto"/>
              <w:ind w:left="128" w:right="0" w:firstLine="0"/>
            </w:pPr>
            <w:r>
              <w:rPr>
                <w:b/>
              </w:rPr>
              <w:t>48</w:t>
            </w:r>
            <w:r w:rsidR="002A51B1">
              <w:rPr>
                <w:b/>
              </w:rPr>
              <w:t xml:space="preserve"> Euro</w:t>
            </w:r>
            <w:r w:rsidR="002A51B1">
              <w:t xml:space="preserve"> </w:t>
            </w:r>
          </w:p>
        </w:tc>
      </w:tr>
      <w:tr w:rsidR="00C7730C" w14:paraId="30C1BFB2" w14:textId="77777777">
        <w:trPr>
          <w:trHeight w:val="340"/>
        </w:trPr>
        <w:tc>
          <w:tcPr>
            <w:tcW w:w="6792" w:type="dxa"/>
            <w:tcBorders>
              <w:top w:val="nil"/>
              <w:left w:val="nil"/>
              <w:bottom w:val="nil"/>
              <w:right w:val="nil"/>
            </w:tcBorders>
          </w:tcPr>
          <w:p w14:paraId="1DF5833C" w14:textId="77777777" w:rsidR="00C7730C" w:rsidRDefault="002A51B1">
            <w:pPr>
              <w:tabs>
                <w:tab w:val="center" w:pos="4760"/>
                <w:tab w:val="center" w:pos="5480"/>
                <w:tab w:val="center" w:pos="6200"/>
              </w:tabs>
              <w:spacing w:after="0" w:line="259" w:lineRule="auto"/>
              <w:ind w:left="0" w:right="0" w:firstLine="0"/>
              <w:jc w:val="left"/>
            </w:pPr>
            <w:r>
              <w:t xml:space="preserve">B. Jugendliche (15 bis 18 Jahre)  </w:t>
            </w:r>
            <w:r>
              <w:tab/>
              <w:t xml:space="preserve"> </w:t>
            </w:r>
            <w:r>
              <w:tab/>
              <w:t xml:space="preserve"> </w:t>
            </w:r>
            <w:r>
              <w:tab/>
              <w:t xml:space="preserve"> </w:t>
            </w:r>
          </w:p>
        </w:tc>
        <w:tc>
          <w:tcPr>
            <w:tcW w:w="1222" w:type="dxa"/>
            <w:tcBorders>
              <w:top w:val="nil"/>
              <w:left w:val="nil"/>
              <w:bottom w:val="nil"/>
              <w:right w:val="nil"/>
            </w:tcBorders>
          </w:tcPr>
          <w:p w14:paraId="6EB855D5" w14:textId="77777777" w:rsidR="00C7730C" w:rsidRDefault="002A51B1">
            <w:pPr>
              <w:spacing w:after="0" w:line="259" w:lineRule="auto"/>
              <w:ind w:left="128" w:right="0" w:firstLine="0"/>
            </w:pPr>
            <w:r>
              <w:rPr>
                <w:b/>
              </w:rPr>
              <w:t>48 Euro</w:t>
            </w:r>
            <w:r>
              <w:t xml:space="preserve"> </w:t>
            </w:r>
          </w:p>
        </w:tc>
      </w:tr>
      <w:tr w:rsidR="00C7730C" w14:paraId="039A2987" w14:textId="77777777">
        <w:trPr>
          <w:trHeight w:val="340"/>
        </w:trPr>
        <w:tc>
          <w:tcPr>
            <w:tcW w:w="6792" w:type="dxa"/>
            <w:tcBorders>
              <w:top w:val="nil"/>
              <w:left w:val="nil"/>
              <w:bottom w:val="nil"/>
              <w:right w:val="nil"/>
            </w:tcBorders>
          </w:tcPr>
          <w:p w14:paraId="13E3D81F" w14:textId="77777777" w:rsidR="00C7730C" w:rsidRDefault="002A51B1">
            <w:pPr>
              <w:tabs>
                <w:tab w:val="center" w:pos="4760"/>
                <w:tab w:val="center" w:pos="5480"/>
                <w:tab w:val="center" w:pos="6200"/>
              </w:tabs>
              <w:spacing w:after="0" w:line="259" w:lineRule="auto"/>
              <w:ind w:left="0" w:right="0" w:firstLine="0"/>
              <w:jc w:val="left"/>
            </w:pPr>
            <w:r>
              <w:t xml:space="preserve">C. Erwachsene (19 bis 64 Jahre)   </w:t>
            </w:r>
            <w:r>
              <w:tab/>
              <w:t xml:space="preserve"> </w:t>
            </w:r>
            <w:r>
              <w:tab/>
              <w:t xml:space="preserve"> </w:t>
            </w:r>
            <w:r>
              <w:tab/>
              <w:t xml:space="preserve"> </w:t>
            </w:r>
          </w:p>
        </w:tc>
        <w:tc>
          <w:tcPr>
            <w:tcW w:w="1222" w:type="dxa"/>
            <w:tcBorders>
              <w:top w:val="nil"/>
              <w:left w:val="nil"/>
              <w:bottom w:val="nil"/>
              <w:right w:val="nil"/>
            </w:tcBorders>
          </w:tcPr>
          <w:p w14:paraId="26E6E98A" w14:textId="77777777" w:rsidR="00C7730C" w:rsidRDefault="002A51B1">
            <w:pPr>
              <w:spacing w:after="0" w:line="259" w:lineRule="auto"/>
              <w:ind w:left="128" w:right="0" w:firstLine="0"/>
            </w:pPr>
            <w:r>
              <w:rPr>
                <w:b/>
              </w:rPr>
              <w:t>72 Euro</w:t>
            </w:r>
            <w:r>
              <w:t xml:space="preserve"> </w:t>
            </w:r>
          </w:p>
        </w:tc>
      </w:tr>
      <w:tr w:rsidR="00C7730C" w14:paraId="00D73B24" w14:textId="77777777">
        <w:trPr>
          <w:trHeight w:val="340"/>
        </w:trPr>
        <w:tc>
          <w:tcPr>
            <w:tcW w:w="6792" w:type="dxa"/>
            <w:tcBorders>
              <w:top w:val="nil"/>
              <w:left w:val="nil"/>
              <w:bottom w:val="nil"/>
              <w:right w:val="nil"/>
            </w:tcBorders>
          </w:tcPr>
          <w:p w14:paraId="4C37E414" w14:textId="77777777" w:rsidR="00C7730C" w:rsidRDefault="002A51B1">
            <w:pPr>
              <w:tabs>
                <w:tab w:val="center" w:pos="4040"/>
                <w:tab w:val="center" w:pos="4760"/>
                <w:tab w:val="center" w:pos="5480"/>
                <w:tab w:val="center" w:pos="6200"/>
              </w:tabs>
              <w:spacing w:after="0" w:line="259" w:lineRule="auto"/>
              <w:ind w:left="0" w:right="0" w:firstLine="0"/>
              <w:jc w:val="left"/>
            </w:pPr>
            <w:r>
              <w:t xml:space="preserve">D. Senioren (ab 65 Jahre)   </w:t>
            </w:r>
            <w:r>
              <w:tab/>
              <w:t xml:space="preserve"> </w:t>
            </w:r>
            <w:r>
              <w:tab/>
              <w:t xml:space="preserve"> </w:t>
            </w:r>
            <w:r>
              <w:tab/>
              <w:t xml:space="preserve"> </w:t>
            </w:r>
            <w:r>
              <w:tab/>
              <w:t xml:space="preserve"> </w:t>
            </w:r>
          </w:p>
        </w:tc>
        <w:tc>
          <w:tcPr>
            <w:tcW w:w="1222" w:type="dxa"/>
            <w:tcBorders>
              <w:top w:val="nil"/>
              <w:left w:val="nil"/>
              <w:bottom w:val="nil"/>
              <w:right w:val="nil"/>
            </w:tcBorders>
          </w:tcPr>
          <w:p w14:paraId="1735AA69" w14:textId="77777777" w:rsidR="00C7730C" w:rsidRDefault="002A51B1">
            <w:pPr>
              <w:spacing w:after="0" w:line="259" w:lineRule="auto"/>
              <w:ind w:left="128" w:right="0" w:firstLine="0"/>
            </w:pPr>
            <w:r>
              <w:rPr>
                <w:b/>
              </w:rPr>
              <w:t>40 Euro</w:t>
            </w:r>
            <w:r>
              <w:t xml:space="preserve"> </w:t>
            </w:r>
          </w:p>
        </w:tc>
      </w:tr>
      <w:tr w:rsidR="00C7730C" w14:paraId="760E40EB" w14:textId="77777777">
        <w:trPr>
          <w:trHeight w:val="340"/>
        </w:trPr>
        <w:tc>
          <w:tcPr>
            <w:tcW w:w="6792" w:type="dxa"/>
            <w:tcBorders>
              <w:top w:val="nil"/>
              <w:left w:val="nil"/>
              <w:bottom w:val="nil"/>
              <w:right w:val="nil"/>
            </w:tcBorders>
          </w:tcPr>
          <w:p w14:paraId="5C048202" w14:textId="77777777" w:rsidR="00C7730C" w:rsidRDefault="002A51B1">
            <w:pPr>
              <w:spacing w:after="0" w:line="259" w:lineRule="auto"/>
              <w:ind w:left="0" w:right="0" w:firstLine="0"/>
              <w:jc w:val="left"/>
            </w:pPr>
            <w:r>
              <w:t xml:space="preserve">E. Familien (2 Erwachsene und Kinder / Jugendliche) </w:t>
            </w:r>
          </w:p>
        </w:tc>
        <w:tc>
          <w:tcPr>
            <w:tcW w:w="1222" w:type="dxa"/>
            <w:tcBorders>
              <w:top w:val="nil"/>
              <w:left w:val="nil"/>
              <w:bottom w:val="nil"/>
              <w:right w:val="nil"/>
            </w:tcBorders>
          </w:tcPr>
          <w:p w14:paraId="33FC6DD5" w14:textId="77777777" w:rsidR="00C7730C" w:rsidRDefault="002A51B1">
            <w:pPr>
              <w:spacing w:after="0" w:line="259" w:lineRule="auto"/>
              <w:ind w:left="128" w:right="0" w:firstLine="0"/>
            </w:pPr>
            <w:r>
              <w:rPr>
                <w:b/>
              </w:rPr>
              <w:t>90 Euro</w:t>
            </w:r>
            <w:r>
              <w:t xml:space="preserve"> </w:t>
            </w:r>
          </w:p>
        </w:tc>
      </w:tr>
      <w:tr w:rsidR="00C7730C" w14:paraId="1CAD3349" w14:textId="77777777">
        <w:trPr>
          <w:trHeight w:val="336"/>
        </w:trPr>
        <w:tc>
          <w:tcPr>
            <w:tcW w:w="6792" w:type="dxa"/>
            <w:tcBorders>
              <w:top w:val="nil"/>
              <w:left w:val="nil"/>
              <w:bottom w:val="nil"/>
              <w:right w:val="nil"/>
            </w:tcBorders>
          </w:tcPr>
          <w:p w14:paraId="1BDD6E96" w14:textId="77777777" w:rsidR="00C7730C" w:rsidRDefault="002A51B1">
            <w:pPr>
              <w:spacing w:after="0" w:line="259" w:lineRule="auto"/>
              <w:ind w:left="0" w:right="0" w:firstLine="0"/>
              <w:jc w:val="left"/>
            </w:pPr>
            <w:r>
              <w:t xml:space="preserve">F. Ehepaare, eingetragene Lebensgemeinschaften  </w:t>
            </w:r>
          </w:p>
        </w:tc>
        <w:tc>
          <w:tcPr>
            <w:tcW w:w="1222" w:type="dxa"/>
            <w:tcBorders>
              <w:top w:val="nil"/>
              <w:left w:val="nil"/>
              <w:bottom w:val="nil"/>
              <w:right w:val="nil"/>
            </w:tcBorders>
          </w:tcPr>
          <w:p w14:paraId="18E823AC" w14:textId="77777777" w:rsidR="00C7730C" w:rsidRDefault="002A51B1">
            <w:pPr>
              <w:spacing w:after="0" w:line="259" w:lineRule="auto"/>
              <w:ind w:left="128" w:right="0" w:firstLine="0"/>
            </w:pPr>
            <w:r>
              <w:rPr>
                <w:b/>
              </w:rPr>
              <w:t>90 Euro</w:t>
            </w:r>
            <w:r>
              <w:t xml:space="preserve"> </w:t>
            </w:r>
          </w:p>
        </w:tc>
      </w:tr>
    </w:tbl>
    <w:p w14:paraId="3B953B08" w14:textId="77777777" w:rsidR="00C7730C" w:rsidRDefault="002A51B1">
      <w:pPr>
        <w:spacing w:line="259" w:lineRule="auto"/>
        <w:ind w:right="-14"/>
        <w:jc w:val="right"/>
      </w:pPr>
      <w:r>
        <w:t xml:space="preserve">G. Schüler, Studenten, Azubis, Bundesfreiwilligendienst- bzw., </w:t>
      </w:r>
    </w:p>
    <w:p w14:paraId="67066EA1" w14:textId="77777777" w:rsidR="00C7730C" w:rsidRDefault="002A51B1">
      <w:pPr>
        <w:spacing w:line="259" w:lineRule="auto"/>
        <w:ind w:right="81"/>
        <w:jc w:val="right"/>
      </w:pPr>
      <w:r>
        <w:t xml:space="preserve">Freiwilliges Soziales Jahr Leistende (19 bis 27 Jahre) </w:t>
      </w:r>
      <w:r>
        <w:rPr>
          <w:b/>
        </w:rPr>
        <w:t>48 Euro</w:t>
      </w:r>
      <w:r>
        <w:t xml:space="preserve"> </w:t>
      </w:r>
    </w:p>
    <w:p w14:paraId="7CCF16B0" w14:textId="77777777" w:rsidR="00C7730C" w:rsidRDefault="002A51B1">
      <w:pPr>
        <w:pStyle w:val="berschrift1"/>
        <w:ind w:left="-5"/>
      </w:pPr>
      <w:r>
        <w:t xml:space="preserve">§4 Beiträge </w:t>
      </w:r>
    </w:p>
    <w:p w14:paraId="2FA655F9" w14:textId="77777777" w:rsidR="00C7730C" w:rsidRDefault="002A51B1">
      <w:pPr>
        <w:numPr>
          <w:ilvl w:val="0"/>
          <w:numId w:val="1"/>
        </w:numPr>
        <w:ind w:right="0" w:hanging="316"/>
      </w:pPr>
      <w:r>
        <w:t xml:space="preserve">Beiträge sind grundsätzlich im Voraus für ein Kalenderjahr zu entrichten. </w:t>
      </w:r>
    </w:p>
    <w:p w14:paraId="1B3D0AD9" w14:textId="77777777" w:rsidR="00C7730C" w:rsidRDefault="002A51B1">
      <w:pPr>
        <w:numPr>
          <w:ilvl w:val="0"/>
          <w:numId w:val="1"/>
        </w:numPr>
        <w:ind w:right="0" w:hanging="316"/>
      </w:pPr>
      <w:r>
        <w:t xml:space="preserve">In sozialen Härtefällen kann ein Antrag auf Änderung der Beitragshöhe und der Zahlungsmodalitäten gestellt werden. Über den Antrag entscheidet der Ausschuss. </w:t>
      </w:r>
    </w:p>
    <w:p w14:paraId="0FD5F50F" w14:textId="77777777" w:rsidR="00C7730C" w:rsidRDefault="002A51B1">
      <w:pPr>
        <w:numPr>
          <w:ilvl w:val="0"/>
          <w:numId w:val="1"/>
        </w:numPr>
        <w:ind w:right="0" w:hanging="316"/>
      </w:pPr>
      <w:r>
        <w:t xml:space="preserve">Bei Vereinseintritt im Laufe des Jahres ist der Beitrag des laufenden Kalenderjahres zeitanteilig vom Beginn des Monats des Vereinseintritts zu zahlen. </w:t>
      </w:r>
    </w:p>
    <w:p w14:paraId="1E270C34" w14:textId="77777777" w:rsidR="00C7730C" w:rsidRDefault="002A51B1">
      <w:pPr>
        <w:numPr>
          <w:ilvl w:val="0"/>
          <w:numId w:val="1"/>
        </w:numPr>
        <w:spacing w:after="27"/>
        <w:ind w:right="0" w:hanging="316"/>
      </w:pPr>
      <w:r>
        <w:t xml:space="preserve">Mit Eingang der Beitragszahlung beginnt die Mitgliedschaft. </w:t>
      </w:r>
    </w:p>
    <w:p w14:paraId="5B0BF2DE" w14:textId="77777777" w:rsidR="00C7730C" w:rsidRDefault="002A51B1">
      <w:pPr>
        <w:numPr>
          <w:ilvl w:val="0"/>
          <w:numId w:val="1"/>
        </w:numPr>
        <w:ind w:right="0" w:hanging="316"/>
      </w:pPr>
      <w:r>
        <w:t xml:space="preserve">Der Austritt aus dem Verein ist nur am Ende eines Kalenderjahres möglich und mindestens 4 Wochen zuvor dem Vorstand anzuzeigen. </w:t>
      </w:r>
    </w:p>
    <w:p w14:paraId="74710F87" w14:textId="77777777" w:rsidR="00C7730C" w:rsidRDefault="002A51B1">
      <w:pPr>
        <w:numPr>
          <w:ilvl w:val="0"/>
          <w:numId w:val="1"/>
        </w:numPr>
        <w:ind w:right="0" w:hanging="316"/>
      </w:pPr>
      <w:r>
        <w:t xml:space="preserve">Endet die Mitgliedschaft im Verein gleich aus welchem Grunde, erfolgt keine Rückerstattung des entrichteten Mitgliedsbeitrages für das laufende Kalenderjahr. </w:t>
      </w:r>
    </w:p>
    <w:p w14:paraId="306DA8ED" w14:textId="77777777" w:rsidR="00C7730C" w:rsidRDefault="002A51B1">
      <w:pPr>
        <w:numPr>
          <w:ilvl w:val="0"/>
          <w:numId w:val="1"/>
        </w:numPr>
        <w:ind w:right="0" w:hanging="316"/>
      </w:pPr>
      <w:r>
        <w:t xml:space="preserve">Kommt ein Mitglied mit der Bezahlung des Mitgliedsbeitrages in Verzug, so erfolgt eine erste schriftliche Mahnung, in der ein späterer Zahlungszeitpunkt von einem Monat festgelegt wird. </w:t>
      </w:r>
    </w:p>
    <w:p w14:paraId="79F661BD" w14:textId="77777777" w:rsidR="00C7730C" w:rsidRDefault="002A51B1">
      <w:pPr>
        <w:numPr>
          <w:ilvl w:val="0"/>
          <w:numId w:val="1"/>
        </w:numPr>
        <w:ind w:right="0" w:hanging="316"/>
      </w:pPr>
      <w:r>
        <w:t xml:space="preserve">Erfolgt bis zum festgesetzten Zeitpunkt kein Zahlungseingang auf dem Vereinskonto, erfolgt eine zweite schriftliche Mahnung. Für die zweite schriftliche Mahnung wird eine zusätzliche Mehraufwandsgebühr von EUR 5,00 berechnet. </w:t>
      </w:r>
    </w:p>
    <w:p w14:paraId="7C108119" w14:textId="77777777" w:rsidR="00C7730C" w:rsidRDefault="002A51B1">
      <w:pPr>
        <w:numPr>
          <w:ilvl w:val="0"/>
          <w:numId w:val="1"/>
        </w:numPr>
        <w:spacing w:after="2" w:line="236" w:lineRule="auto"/>
        <w:ind w:right="0" w:hanging="316"/>
      </w:pPr>
      <w:r>
        <w:t xml:space="preserve">Der Vorstand hat das Recht, jedes Mitglied welches den Beitrag nicht nach der zweiten Mahnung entrichtet hat, aus dem Verein auszuschließen. </w:t>
      </w:r>
    </w:p>
    <w:p w14:paraId="20359C70" w14:textId="77777777" w:rsidR="00C7730C" w:rsidRDefault="002A51B1">
      <w:pPr>
        <w:ind w:left="301" w:right="0" w:hanging="316"/>
      </w:pPr>
      <w:r>
        <w:t xml:space="preserve">10.Bei Aufnahme neuer Mitglieder soll der Einzug der Beiträge im Wege des Lastschrift-Einzugsverfahrens vereinbart werden. Von diesem Verfahren kann nur in begründeten Einzelfällen und aufgrund eines Vorstandsbeschlusses abgewichen werden. Mitgliedern, deren Beiträge nicht im Wege des Lastschrifteinzugsverfahrens eingezogen werden, sollen die durch andere Zahlungsweise entstehenden Mehrkosten zusätzlich zum Mitgliedsbeitrag belastet werden. </w:t>
      </w:r>
    </w:p>
    <w:p w14:paraId="43BF2E02" w14:textId="77777777" w:rsidR="00C7730C" w:rsidRDefault="002A51B1">
      <w:pPr>
        <w:ind w:left="301" w:right="0" w:hanging="316"/>
      </w:pPr>
      <w:r>
        <w:t xml:space="preserve">11.Abteilungen können auf Beschluss der Abteilungsversammlung und mit Zustimmung des Ausschusses gesonderte Abteilungsbeiträge zur Deckung von Mehrausgaben erheben. Mitglieder sind bei Eintritt in die Abteilung darüber zu informieren. </w:t>
      </w:r>
    </w:p>
    <w:p w14:paraId="1854DAD8" w14:textId="77777777" w:rsidR="00C7730C" w:rsidRDefault="002A51B1">
      <w:pPr>
        <w:pStyle w:val="berschrift1"/>
        <w:ind w:left="-5"/>
      </w:pPr>
      <w:r>
        <w:t xml:space="preserve">§5 Beitragsermäßigung und Freistellung von der Beitragspflicht </w:t>
      </w:r>
    </w:p>
    <w:p w14:paraId="0A5C5B53" w14:textId="77777777" w:rsidR="00C7730C" w:rsidRDefault="002A51B1">
      <w:pPr>
        <w:numPr>
          <w:ilvl w:val="0"/>
          <w:numId w:val="2"/>
        </w:numPr>
        <w:ind w:right="0" w:hanging="316"/>
      </w:pPr>
      <w:r>
        <w:t xml:space="preserve">Der Ausschuss kann, insbesondere zum Zweck der Mitgliedergewinnung, Beitragsermäßigungen genehmigen. Die Beitragsermäßigungen gelten jeweils für ein Kalenderjahr. </w:t>
      </w:r>
    </w:p>
    <w:p w14:paraId="1428443D" w14:textId="77777777" w:rsidR="00C7730C" w:rsidRDefault="002A51B1">
      <w:pPr>
        <w:numPr>
          <w:ilvl w:val="0"/>
          <w:numId w:val="2"/>
        </w:numPr>
        <w:ind w:right="0" w:hanging="316"/>
      </w:pPr>
      <w:r>
        <w:t xml:space="preserve">Ermäßigte Beitragsformen müssen beantragt, die Begründung mit entsprechenden Unterlagen nachgewiesen werden. Der Ausschuss entscheidet über die Einstufung im Rahmen der von der Mitgliederversammlung vorgegebenen Beträge. </w:t>
      </w:r>
    </w:p>
    <w:p w14:paraId="67CE9DC4" w14:textId="77777777" w:rsidR="00C7730C" w:rsidRDefault="002A51B1">
      <w:pPr>
        <w:numPr>
          <w:ilvl w:val="0"/>
          <w:numId w:val="2"/>
        </w:numPr>
        <w:spacing w:after="256"/>
        <w:ind w:right="0" w:hanging="316"/>
      </w:pPr>
      <w:r>
        <w:t xml:space="preserve">Eine Freistellung von der Beitragspflicht kann der Ausschuss für Mitglieder, die nach dem 1. Oktober in den Verein eintreten, für das laufende Kalenderjahr beschließen. </w:t>
      </w:r>
    </w:p>
    <w:p w14:paraId="7C875E96" w14:textId="77777777" w:rsidR="00C7730C" w:rsidRDefault="002A51B1">
      <w:pPr>
        <w:pStyle w:val="berschrift1"/>
        <w:ind w:left="-5"/>
      </w:pPr>
      <w:r>
        <w:t>§6 Zahlung und Fälligkeit</w:t>
      </w:r>
      <w:r>
        <w:rPr>
          <w:sz w:val="28"/>
        </w:rPr>
        <w:t xml:space="preserve"> </w:t>
      </w:r>
    </w:p>
    <w:p w14:paraId="7044A064" w14:textId="77777777" w:rsidR="00C7730C" w:rsidRDefault="002A51B1">
      <w:pPr>
        <w:numPr>
          <w:ilvl w:val="0"/>
          <w:numId w:val="3"/>
        </w:numPr>
        <w:spacing w:after="27"/>
        <w:ind w:right="0" w:hanging="314"/>
      </w:pPr>
      <w:r>
        <w:t xml:space="preserve">Die Mitgliedsbeiträge werden kalenderjährlich, d.h. vom 1.1. bis 31.12. </w:t>
      </w:r>
    </w:p>
    <w:p w14:paraId="13CA1EEE" w14:textId="77777777" w:rsidR="00C7730C" w:rsidRDefault="002A51B1">
      <w:pPr>
        <w:spacing w:after="27"/>
        <w:ind w:left="-5" w:right="0"/>
      </w:pPr>
      <w:r>
        <w:t xml:space="preserve">erhoben. </w:t>
      </w:r>
    </w:p>
    <w:p w14:paraId="4C115B04" w14:textId="77777777" w:rsidR="00C7730C" w:rsidRDefault="002A51B1">
      <w:pPr>
        <w:numPr>
          <w:ilvl w:val="0"/>
          <w:numId w:val="3"/>
        </w:numPr>
        <w:spacing w:after="27"/>
        <w:ind w:right="0" w:hanging="314"/>
      </w:pPr>
      <w:r>
        <w:t xml:space="preserve">Monatsbeiträge sind nicht vorgesehen. </w:t>
      </w:r>
    </w:p>
    <w:p w14:paraId="50DD7807" w14:textId="77777777" w:rsidR="00C7730C" w:rsidRDefault="002A51B1">
      <w:pPr>
        <w:numPr>
          <w:ilvl w:val="0"/>
          <w:numId w:val="3"/>
        </w:numPr>
        <w:ind w:right="0" w:hanging="314"/>
      </w:pPr>
      <w:r>
        <w:t xml:space="preserve">Der Mitgliedsbeitrag wird durch Einzugsermächtigung zum 01.03. eines jeden Jahres vom Girokonto abgebucht, und bei Neumitgliedern zum Datum der Aufnahme. </w:t>
      </w:r>
    </w:p>
    <w:p w14:paraId="5B527AA2" w14:textId="77777777" w:rsidR="00C7730C" w:rsidRDefault="002A51B1">
      <w:pPr>
        <w:numPr>
          <w:ilvl w:val="0"/>
          <w:numId w:val="3"/>
        </w:numPr>
        <w:spacing w:after="27"/>
        <w:ind w:right="0" w:hanging="314"/>
      </w:pPr>
      <w:r>
        <w:t xml:space="preserve">Das Mitglied erteilt dem Verein hierfür ein SEPA-Lastschriftmandat. </w:t>
      </w:r>
    </w:p>
    <w:p w14:paraId="06378DBE" w14:textId="77777777" w:rsidR="00C7730C" w:rsidRDefault="002A51B1">
      <w:pPr>
        <w:numPr>
          <w:ilvl w:val="0"/>
          <w:numId w:val="3"/>
        </w:numPr>
        <w:ind w:right="0" w:hanging="314"/>
      </w:pPr>
      <w:r>
        <w:t xml:space="preserve">Bei nicht ausreichender Deckung des Kontos ist die anfallende Rückverrechnungsgebühr vom Vereinsmitglied zu tragen. </w:t>
      </w:r>
    </w:p>
    <w:p w14:paraId="1C45734A" w14:textId="77777777" w:rsidR="00C7730C" w:rsidRDefault="002A51B1">
      <w:pPr>
        <w:spacing w:after="27"/>
        <w:ind w:left="-5" w:right="0"/>
      </w:pPr>
      <w:r>
        <w:t xml:space="preserve">Rückverrechnungsgebühren werden zu Lasten des Mitgliedes verbucht. </w:t>
      </w:r>
    </w:p>
    <w:p w14:paraId="2F649961" w14:textId="77777777" w:rsidR="00C7730C" w:rsidRDefault="002A51B1">
      <w:pPr>
        <w:numPr>
          <w:ilvl w:val="0"/>
          <w:numId w:val="3"/>
        </w:numPr>
        <w:spacing w:after="257"/>
        <w:ind w:right="0" w:hanging="314"/>
      </w:pPr>
      <w:r>
        <w:t xml:space="preserve">Mitglieder, die bisher nicht am Abbuchungsverfahren teilnehmen, entrichten ihre Beiträge bis spätestens 01.03. eines jeden Jahres auf das Beitragskonto des Vereins. </w:t>
      </w:r>
    </w:p>
    <w:p w14:paraId="415CDA42" w14:textId="77777777" w:rsidR="00C7730C" w:rsidRDefault="002A51B1">
      <w:pPr>
        <w:pStyle w:val="berschrift1"/>
        <w:ind w:left="-5"/>
      </w:pPr>
      <w:r>
        <w:t>§7 Gebühren</w:t>
      </w:r>
      <w:r>
        <w:rPr>
          <w:sz w:val="28"/>
        </w:rPr>
        <w:t xml:space="preserve"> </w:t>
      </w:r>
    </w:p>
    <w:p w14:paraId="222DDC69" w14:textId="77777777" w:rsidR="00C7730C" w:rsidRDefault="002A51B1">
      <w:pPr>
        <w:numPr>
          <w:ilvl w:val="0"/>
          <w:numId w:val="4"/>
        </w:numPr>
        <w:ind w:right="0"/>
      </w:pPr>
      <w:r>
        <w:t xml:space="preserve">Über die Nutzung und Erhebung von Gebühren für die außerordentliche Nutzung der Einrichtungen wie z.B. Gaststätte, Küche, Saal, Sanitärräume und Sportanlagen durch Mitglieder, Privatpersonen, Personenvereinigungen, Vereine </w:t>
      </w:r>
      <w:proofErr w:type="spellStart"/>
      <w:r>
        <w:t>u.ä.</w:t>
      </w:r>
      <w:proofErr w:type="spellEnd"/>
      <w:r>
        <w:t xml:space="preserve">, entscheidet der Vorstand im jeweiligen Einzelfall. </w:t>
      </w:r>
    </w:p>
    <w:p w14:paraId="546D7818" w14:textId="77777777" w:rsidR="00C7730C" w:rsidRDefault="002A51B1">
      <w:pPr>
        <w:numPr>
          <w:ilvl w:val="0"/>
          <w:numId w:val="4"/>
        </w:numPr>
        <w:ind w:right="0"/>
      </w:pPr>
      <w:r>
        <w:t xml:space="preserve">Für zusätzliche Sportangebote (Sportkurse, Rehabilitationsprogramme usw.) können gesonderte Gebühren erhoben werden, die im Einzelnen vom Vorstand festzulegen sind. </w:t>
      </w:r>
    </w:p>
    <w:p w14:paraId="06A5034B" w14:textId="77777777" w:rsidR="00C7730C" w:rsidRDefault="002A51B1">
      <w:pPr>
        <w:pStyle w:val="berschrift1"/>
        <w:ind w:left="-5"/>
      </w:pPr>
      <w:r>
        <w:t>§8 Vereinskonto</w:t>
      </w:r>
      <w:r>
        <w:rPr>
          <w:sz w:val="28"/>
        </w:rPr>
        <w:t xml:space="preserve"> </w:t>
      </w:r>
    </w:p>
    <w:p w14:paraId="037C0E2B" w14:textId="77777777" w:rsidR="00C7730C" w:rsidRDefault="002A51B1">
      <w:pPr>
        <w:spacing w:after="337"/>
        <w:ind w:left="-5" w:right="0"/>
      </w:pPr>
      <w:r>
        <w:t xml:space="preserve">Soweit die Zahlung nicht per Lastschrifteinzug erfolgt, ist die Zahlung nur auf dem folgenden Konto zulässig. Andere Zahlungsweisen werden nicht anerkannt. </w:t>
      </w:r>
    </w:p>
    <w:p w14:paraId="49384AC2" w14:textId="77777777" w:rsidR="00C7730C" w:rsidRDefault="002A51B1">
      <w:pPr>
        <w:spacing w:after="27"/>
        <w:ind w:left="-5" w:right="0"/>
      </w:pPr>
      <w:r>
        <w:rPr>
          <w:b/>
        </w:rPr>
        <w:t>Sparkasse</w:t>
      </w:r>
      <w:r>
        <w:t xml:space="preserve"> Rhein-Haardt </w:t>
      </w:r>
    </w:p>
    <w:p w14:paraId="0F98C4BA" w14:textId="77777777" w:rsidR="00C7730C" w:rsidRDefault="002A51B1">
      <w:pPr>
        <w:spacing w:after="27"/>
        <w:ind w:left="-5" w:right="0"/>
      </w:pPr>
      <w:r>
        <w:rPr>
          <w:b/>
        </w:rPr>
        <w:t>IBAN:</w:t>
      </w:r>
      <w:r>
        <w:t xml:space="preserve"> DE34 5465 1240 0013 0269 01 </w:t>
      </w:r>
    </w:p>
    <w:p w14:paraId="72BFDBA6" w14:textId="77777777" w:rsidR="00C7730C" w:rsidRDefault="002A51B1">
      <w:pPr>
        <w:spacing w:after="252"/>
        <w:ind w:left="-5" w:right="0"/>
      </w:pPr>
      <w:r>
        <w:rPr>
          <w:b/>
        </w:rPr>
        <w:t>BIC:</w:t>
      </w:r>
      <w:r>
        <w:t xml:space="preserve"> MALADE51DKH </w:t>
      </w:r>
    </w:p>
    <w:p w14:paraId="455A6577" w14:textId="77777777" w:rsidR="00C7730C" w:rsidRDefault="002A51B1">
      <w:pPr>
        <w:pStyle w:val="berschrift1"/>
        <w:ind w:left="-5"/>
      </w:pPr>
      <w:r>
        <w:t>§9 Veränderungen</w:t>
      </w:r>
      <w:r>
        <w:rPr>
          <w:sz w:val="28"/>
        </w:rPr>
        <w:t xml:space="preserve"> </w:t>
      </w:r>
    </w:p>
    <w:p w14:paraId="37F3714E" w14:textId="77777777" w:rsidR="00C7730C" w:rsidRDefault="002A51B1">
      <w:pPr>
        <w:numPr>
          <w:ilvl w:val="0"/>
          <w:numId w:val="5"/>
        </w:numPr>
        <w:ind w:right="0"/>
      </w:pPr>
      <w:r>
        <w:t xml:space="preserve">Sollte sich der Status eines Mitgliedes verändern, so hat dieses Mitglied dies dem Vorstand und dem Kassenwart mitzuteilen. </w:t>
      </w:r>
    </w:p>
    <w:p w14:paraId="114E8678" w14:textId="77777777" w:rsidR="00C7730C" w:rsidRDefault="002A51B1">
      <w:pPr>
        <w:numPr>
          <w:ilvl w:val="0"/>
          <w:numId w:val="5"/>
        </w:numPr>
        <w:spacing w:after="257"/>
        <w:ind w:right="0"/>
      </w:pPr>
      <w:r>
        <w:t xml:space="preserve">Die Verrechnung von Mehrzahlungen bzw. Erstattung überzahlter Beiträge erfolgt mit der Erhebung des Mitgliedsbeitrages für das nächste Jahr. </w:t>
      </w:r>
    </w:p>
    <w:p w14:paraId="0C8967DD" w14:textId="77777777" w:rsidR="00C7730C" w:rsidRDefault="002A51B1">
      <w:pPr>
        <w:pStyle w:val="berschrift1"/>
        <w:ind w:left="-5"/>
      </w:pPr>
      <w:r>
        <w:t xml:space="preserve">§10 Datenschutz </w:t>
      </w:r>
    </w:p>
    <w:p w14:paraId="0E623A97" w14:textId="77777777" w:rsidR="00C7730C" w:rsidRDefault="002A51B1">
      <w:pPr>
        <w:spacing w:after="259" w:line="236" w:lineRule="auto"/>
        <w:ind w:left="-15" w:right="0" w:firstLine="0"/>
        <w:jc w:val="left"/>
      </w:pPr>
      <w:r>
        <w:t xml:space="preserve">Die Beitrags-, Gebühren- und </w:t>
      </w:r>
      <w:proofErr w:type="spellStart"/>
      <w:r>
        <w:t>Umlagenerhebung</w:t>
      </w:r>
      <w:proofErr w:type="spellEnd"/>
      <w:r>
        <w:t xml:space="preserve"> erfolgt durch Datenverarbeitung (EDV). Die personengeschützten Daten der Mitglieder werden nach dem Bundesdatenschutzgesetz gespeichert. </w:t>
      </w:r>
    </w:p>
    <w:p w14:paraId="696E7A43" w14:textId="77777777" w:rsidR="00C7730C" w:rsidRDefault="002A51B1">
      <w:pPr>
        <w:pStyle w:val="berschrift1"/>
        <w:ind w:left="-5"/>
      </w:pPr>
      <w:r>
        <w:t>§11 Gültigkeit der Beitragsordnung</w:t>
      </w:r>
      <w:r>
        <w:rPr>
          <w:sz w:val="28"/>
        </w:rPr>
        <w:t xml:space="preserve"> </w:t>
      </w:r>
    </w:p>
    <w:p w14:paraId="4E553A26" w14:textId="77777777" w:rsidR="00C7730C" w:rsidRDefault="002A51B1">
      <w:pPr>
        <w:spacing w:after="657"/>
        <w:ind w:left="-5" w:right="0"/>
      </w:pPr>
      <w:r>
        <w:t xml:space="preserve">Die Beitragsordnung gilt ab dem Tage der Beschlussfassung durch die Mitgliederversammlung. Die Beitragsordnung hat Gültigkeit, bis durch die Mitgliederversammlung eine Änderung beschlossen wird. </w:t>
      </w:r>
    </w:p>
    <w:p w14:paraId="36A4AD88" w14:textId="77777777" w:rsidR="00C7730C" w:rsidRDefault="002A51B1">
      <w:pPr>
        <w:spacing w:after="721"/>
        <w:ind w:left="-5" w:right="0"/>
      </w:pPr>
      <w:proofErr w:type="spellStart"/>
      <w:r>
        <w:t>Hertlingshausen</w:t>
      </w:r>
      <w:proofErr w:type="spellEnd"/>
      <w:r>
        <w:t xml:space="preserve">, den 3. Dezember 2022 </w:t>
      </w:r>
    </w:p>
    <w:p w14:paraId="66A1F932" w14:textId="77777777" w:rsidR="00C7730C" w:rsidRDefault="002A51B1">
      <w:pPr>
        <w:spacing w:after="0" w:line="259" w:lineRule="auto"/>
        <w:ind w:left="0" w:right="0" w:firstLine="0"/>
        <w:jc w:val="left"/>
      </w:pPr>
      <w:r>
        <w:rPr>
          <w:sz w:val="34"/>
        </w:rPr>
        <w:t>Der Vorstand</w:t>
      </w:r>
    </w:p>
    <w:sectPr w:rsidR="00C7730C">
      <w:pgSz w:w="11900" w:h="16840"/>
      <w:pgMar w:top="1435" w:right="1440" w:bottom="254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41937"/>
    <w:multiLevelType w:val="hybridMultilevel"/>
    <w:tmpl w:val="FFFFFFFF"/>
    <w:lvl w:ilvl="0" w:tplc="F52C55C8">
      <w:start w:val="1"/>
      <w:numFmt w:val="decimal"/>
      <w:lvlText w:val="%1."/>
      <w:lvlJc w:val="left"/>
      <w:pPr>
        <w:ind w:left="1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3E76C546">
      <w:start w:val="1"/>
      <w:numFmt w:val="lowerLetter"/>
      <w:lvlText w:val="%2"/>
      <w:lvlJc w:val="left"/>
      <w:pPr>
        <w:ind w:left="10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BDD6757E">
      <w:start w:val="1"/>
      <w:numFmt w:val="lowerRoman"/>
      <w:lvlText w:val="%3"/>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DA0A7574">
      <w:start w:val="1"/>
      <w:numFmt w:val="decimal"/>
      <w:lvlText w:val="%4"/>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847AAD86">
      <w:start w:val="1"/>
      <w:numFmt w:val="lowerLetter"/>
      <w:lvlText w:val="%5"/>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98821F9A">
      <w:start w:val="1"/>
      <w:numFmt w:val="lowerRoman"/>
      <w:lvlText w:val="%6"/>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A3BE4514">
      <w:start w:val="1"/>
      <w:numFmt w:val="decimal"/>
      <w:lvlText w:val="%7"/>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A33829D2">
      <w:start w:val="1"/>
      <w:numFmt w:val="lowerLetter"/>
      <w:lvlText w:val="%8"/>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C6D2F272">
      <w:start w:val="1"/>
      <w:numFmt w:val="lowerRoman"/>
      <w:lvlText w:val="%9"/>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4C661A95"/>
    <w:multiLevelType w:val="hybridMultilevel"/>
    <w:tmpl w:val="FFFFFFFF"/>
    <w:lvl w:ilvl="0" w:tplc="098236DA">
      <w:start w:val="1"/>
      <w:numFmt w:val="decimal"/>
      <w:lvlText w:val="%1."/>
      <w:lvlJc w:val="left"/>
      <w:pPr>
        <w:ind w:left="1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94286D7C">
      <w:start w:val="1"/>
      <w:numFmt w:val="lowerLetter"/>
      <w:lvlText w:val="%2"/>
      <w:lvlJc w:val="left"/>
      <w:pPr>
        <w:ind w:left="10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B6BE26B8">
      <w:start w:val="1"/>
      <w:numFmt w:val="lowerRoman"/>
      <w:lvlText w:val="%3"/>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C6E03788">
      <w:start w:val="1"/>
      <w:numFmt w:val="decimal"/>
      <w:lvlText w:val="%4"/>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C8A874AA">
      <w:start w:val="1"/>
      <w:numFmt w:val="lowerLetter"/>
      <w:lvlText w:val="%5"/>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296C62C2">
      <w:start w:val="1"/>
      <w:numFmt w:val="lowerRoman"/>
      <w:lvlText w:val="%6"/>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06148806">
      <w:start w:val="1"/>
      <w:numFmt w:val="decimal"/>
      <w:lvlText w:val="%7"/>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D9DA11CE">
      <w:start w:val="1"/>
      <w:numFmt w:val="lowerLetter"/>
      <w:lvlText w:val="%8"/>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80A6D916">
      <w:start w:val="1"/>
      <w:numFmt w:val="lowerRoman"/>
      <w:lvlText w:val="%9"/>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71477C7F"/>
    <w:multiLevelType w:val="hybridMultilevel"/>
    <w:tmpl w:val="FFFFFFFF"/>
    <w:lvl w:ilvl="0" w:tplc="F080FF86">
      <w:start w:val="1"/>
      <w:numFmt w:val="decimal"/>
      <w:lvlText w:val="%1."/>
      <w:lvlJc w:val="left"/>
      <w:pPr>
        <w:ind w:left="31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6F8A6EA4">
      <w:start w:val="1"/>
      <w:numFmt w:val="lowerLetter"/>
      <w:lvlText w:val="%2"/>
      <w:lvlJc w:val="left"/>
      <w:pPr>
        <w:ind w:left="10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FDDA39F4">
      <w:start w:val="1"/>
      <w:numFmt w:val="lowerRoman"/>
      <w:lvlText w:val="%3"/>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8F540C24">
      <w:start w:val="1"/>
      <w:numFmt w:val="decimal"/>
      <w:lvlText w:val="%4"/>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FCA26828">
      <w:start w:val="1"/>
      <w:numFmt w:val="lowerLetter"/>
      <w:lvlText w:val="%5"/>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345C30A4">
      <w:start w:val="1"/>
      <w:numFmt w:val="lowerRoman"/>
      <w:lvlText w:val="%6"/>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8E549EBE">
      <w:start w:val="1"/>
      <w:numFmt w:val="decimal"/>
      <w:lvlText w:val="%7"/>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8FF2A3DC">
      <w:start w:val="1"/>
      <w:numFmt w:val="lowerLetter"/>
      <w:lvlText w:val="%8"/>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C56E82E2">
      <w:start w:val="1"/>
      <w:numFmt w:val="lowerRoman"/>
      <w:lvlText w:val="%9"/>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751F7BF2"/>
    <w:multiLevelType w:val="hybridMultilevel"/>
    <w:tmpl w:val="FFFFFFFF"/>
    <w:lvl w:ilvl="0" w:tplc="9B76AB38">
      <w:start w:val="1"/>
      <w:numFmt w:val="decimal"/>
      <w:lvlText w:val="%1."/>
      <w:lvlJc w:val="left"/>
      <w:pPr>
        <w:ind w:left="316"/>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1BDE879A">
      <w:start w:val="1"/>
      <w:numFmt w:val="lowerLetter"/>
      <w:lvlText w:val="%2"/>
      <w:lvlJc w:val="left"/>
      <w:pPr>
        <w:ind w:left="10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8F26428A">
      <w:start w:val="1"/>
      <w:numFmt w:val="lowerRoman"/>
      <w:lvlText w:val="%3"/>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FF2CC12C">
      <w:start w:val="1"/>
      <w:numFmt w:val="decimal"/>
      <w:lvlText w:val="%4"/>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428A154E">
      <w:start w:val="1"/>
      <w:numFmt w:val="lowerLetter"/>
      <w:lvlText w:val="%5"/>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A0F09046">
      <w:start w:val="1"/>
      <w:numFmt w:val="lowerRoman"/>
      <w:lvlText w:val="%6"/>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4CF81B08">
      <w:start w:val="1"/>
      <w:numFmt w:val="decimal"/>
      <w:lvlText w:val="%7"/>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76643D00">
      <w:start w:val="1"/>
      <w:numFmt w:val="lowerLetter"/>
      <w:lvlText w:val="%8"/>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8856F4F2">
      <w:start w:val="1"/>
      <w:numFmt w:val="lowerRoman"/>
      <w:lvlText w:val="%9"/>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75E52C4E"/>
    <w:multiLevelType w:val="hybridMultilevel"/>
    <w:tmpl w:val="FFFFFFFF"/>
    <w:lvl w:ilvl="0" w:tplc="A9E8C1E8">
      <w:start w:val="1"/>
      <w:numFmt w:val="decimal"/>
      <w:lvlText w:val="%1."/>
      <w:lvlJc w:val="left"/>
      <w:pPr>
        <w:ind w:left="314"/>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78689F96">
      <w:start w:val="1"/>
      <w:numFmt w:val="lowerLetter"/>
      <w:lvlText w:val="%2"/>
      <w:lvlJc w:val="left"/>
      <w:pPr>
        <w:ind w:left="10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CA9423D4">
      <w:start w:val="1"/>
      <w:numFmt w:val="lowerRoman"/>
      <w:lvlText w:val="%3"/>
      <w:lvlJc w:val="left"/>
      <w:pPr>
        <w:ind w:left="18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0028694E">
      <w:start w:val="1"/>
      <w:numFmt w:val="decimal"/>
      <w:lvlText w:val="%4"/>
      <w:lvlJc w:val="left"/>
      <w:pPr>
        <w:ind w:left="25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55249C5A">
      <w:start w:val="1"/>
      <w:numFmt w:val="lowerLetter"/>
      <w:lvlText w:val="%5"/>
      <w:lvlJc w:val="left"/>
      <w:pPr>
        <w:ind w:left="324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B7361D1E">
      <w:start w:val="1"/>
      <w:numFmt w:val="lowerRoman"/>
      <w:lvlText w:val="%6"/>
      <w:lvlJc w:val="left"/>
      <w:pPr>
        <w:ind w:left="396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8124C8BA">
      <w:start w:val="1"/>
      <w:numFmt w:val="decimal"/>
      <w:lvlText w:val="%7"/>
      <w:lvlJc w:val="left"/>
      <w:pPr>
        <w:ind w:left="468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38323050">
      <w:start w:val="1"/>
      <w:numFmt w:val="lowerLetter"/>
      <w:lvlText w:val="%8"/>
      <w:lvlJc w:val="left"/>
      <w:pPr>
        <w:ind w:left="540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DE0855AC">
      <w:start w:val="1"/>
      <w:numFmt w:val="lowerRoman"/>
      <w:lvlText w:val="%9"/>
      <w:lvlJc w:val="left"/>
      <w:pPr>
        <w:ind w:left="6120"/>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num w:numId="1" w16cid:durableId="866605493">
    <w:abstractNumId w:val="2"/>
  </w:num>
  <w:num w:numId="2" w16cid:durableId="671836574">
    <w:abstractNumId w:val="3"/>
  </w:num>
  <w:num w:numId="3" w16cid:durableId="1304312366">
    <w:abstractNumId w:val="4"/>
  </w:num>
  <w:num w:numId="4" w16cid:durableId="1194001510">
    <w:abstractNumId w:val="1"/>
  </w:num>
  <w:num w:numId="5" w16cid:durableId="1587686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grammar="clean"/>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30C"/>
    <w:rsid w:val="00257962"/>
    <w:rsid w:val="002A51B1"/>
    <w:rsid w:val="00A40B63"/>
    <w:rsid w:val="00C7730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478BFA1"/>
  <w15:docId w15:val="{8E291B61-ADDB-8D44-97B2-F09D15E6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3" w:line="238" w:lineRule="auto"/>
      <w:ind w:left="10" w:right="1" w:hanging="10"/>
      <w:jc w:val="both"/>
    </w:pPr>
    <w:rPr>
      <w:rFonts w:ascii="Times New Roman" w:eastAsia="Times New Roman" w:hAnsi="Times New Roman" w:cs="Times New Roman"/>
      <w:color w:val="000000"/>
      <w:sz w:val="30"/>
    </w:rPr>
  </w:style>
  <w:style w:type="paragraph" w:styleId="berschrift1">
    <w:name w:val="heading 1"/>
    <w:next w:val="Standard"/>
    <w:link w:val="berschrift1Zchn"/>
    <w:uiPriority w:val="9"/>
    <w:qFormat/>
    <w:pPr>
      <w:keepNext/>
      <w:keepLines/>
      <w:spacing w:after="228" w:line="259" w:lineRule="auto"/>
      <w:ind w:left="10" w:hanging="10"/>
      <w:outlineLvl w:val="0"/>
    </w:pPr>
    <w:rPr>
      <w:rFonts w:ascii="Times New Roman" w:eastAsia="Times New Roman" w:hAnsi="Times New Roman" w:cs="Times New Roman"/>
      <w:b/>
      <w:color w:val="000000"/>
      <w:sz w:val="3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Times New Roman" w:eastAsia="Times New Roman" w:hAnsi="Times New Roman" w:cs="Times New Roman"/>
      <w:b/>
      <w:color w:val="000000"/>
      <w:sz w:val="3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875</Words>
  <Characters>5516</Characters>
  <Application>Microsoft Office Word</Application>
  <DocSecurity>0</DocSecurity>
  <Lines>45</Lines>
  <Paragraphs>12</Paragraphs>
  <ScaleCrop>false</ScaleCrop>
  <Company/>
  <LinksUpToDate>false</LinksUpToDate>
  <CharactersWithSpaces>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Renate Ruh</dc:creator>
  <cp:keywords/>
  <dc:description/>
  <cp:lastModifiedBy>Renate Ruh</cp:lastModifiedBy>
  <cp:revision>2</cp:revision>
  <dcterms:created xsi:type="dcterms:W3CDTF">2024-04-03T06:34:00Z</dcterms:created>
  <dcterms:modified xsi:type="dcterms:W3CDTF">2024-04-03T06:34:00Z</dcterms:modified>
</cp:coreProperties>
</file>